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19" w:rsidRPr="00186219" w:rsidRDefault="00186219" w:rsidP="00186219">
      <w:pPr>
        <w:pStyle w:val="a3"/>
        <w:jc w:val="both"/>
        <w:rPr>
          <w:rFonts w:ascii="Lucida Sans Unicode" w:hAnsi="Lucida Sans Unicode" w:cs="Lucida Sans Unicode"/>
          <w:b/>
          <w:color w:val="000000"/>
          <w:sz w:val="32"/>
          <w:szCs w:val="32"/>
        </w:rPr>
      </w:pPr>
      <w:r w:rsidRPr="00186219">
        <w:rPr>
          <w:rFonts w:ascii="Lucida Sans Unicode" w:hAnsi="Lucida Sans Unicode" w:cs="Lucida Sans Unicode"/>
          <w:b/>
          <w:color w:val="000000"/>
          <w:sz w:val="32"/>
          <w:szCs w:val="32"/>
        </w:rPr>
        <w:t>Предписывающие знаки</w:t>
      </w:r>
    </w:p>
    <w:p w:rsidR="00186219" w:rsidRPr="00186219" w:rsidRDefault="00186219" w:rsidP="00186219">
      <w:pPr>
        <w:pStyle w:val="a3"/>
        <w:jc w:val="both"/>
        <w:rPr>
          <w:rFonts w:ascii="Lucida Sans Unicode" w:hAnsi="Lucida Sans Unicode" w:cs="Lucida Sans Unicode"/>
          <w:b/>
          <w:color w:val="000000"/>
          <w:sz w:val="32"/>
          <w:szCs w:val="32"/>
        </w:rPr>
      </w:pPr>
      <w:bookmarkStart w:id="0" w:name="_GoBack"/>
      <w:bookmarkEnd w:id="0"/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Предписывающие знаки определяют направления движения.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9CD318F" wp14:editId="2FF329FF">
            <wp:extent cx="581025" cy="561975"/>
            <wp:effectExtent l="0" t="0" r="9525" b="9525"/>
            <wp:docPr id="1" name="Рисунок 1" descr="http://www.pdd.sch496.ru/images/clip_image5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dd.sch496.ru/images/clip_image5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4.1.1 "Движение прямо".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E9ED675" wp14:editId="4E961088">
            <wp:extent cx="581025" cy="561975"/>
            <wp:effectExtent l="0" t="0" r="9525" b="9525"/>
            <wp:docPr id="2" name="Рисунок 2" descr="http://www.pdd.sch496.ru/images/clip_image5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dd.sch496.ru/images/clip_image5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4.1.2 "Движение направо".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E051CED" wp14:editId="5533A309">
            <wp:extent cx="581025" cy="561975"/>
            <wp:effectExtent l="0" t="0" r="9525" b="9525"/>
            <wp:docPr id="3" name="Рисунок 3" descr="http://www.pdd.sch496.ru/images/clip_image5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dd.sch496.ru/images/clip_image50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4.1.3 "Движение налево".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9028289" wp14:editId="30569BAF">
            <wp:extent cx="581025" cy="561975"/>
            <wp:effectExtent l="0" t="0" r="9525" b="9525"/>
            <wp:docPr id="4" name="Рисунок 4" descr="http://www.pdd.sch496.ru/images/clip_image5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dd.sch496.ru/images/clip_image5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4.1.4 "Движение прямо или направо".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59F6138" wp14:editId="4E615040">
            <wp:extent cx="581025" cy="561975"/>
            <wp:effectExtent l="0" t="0" r="9525" b="9525"/>
            <wp:docPr id="5" name="Рисунок 5" descr="http://www.pdd.sch496.ru/images/clip_image5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dd.sch496.ru/images/clip_image50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4.1.5 "Движение прямо или налево".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65075DB" wp14:editId="57C5F46D">
            <wp:extent cx="581025" cy="561975"/>
            <wp:effectExtent l="0" t="0" r="9525" b="9525"/>
            <wp:docPr id="6" name="Рисунок 6" descr="http://www.pdd.sch496.ru/images/clip_image5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dd.sch496.ru/images/clip_image50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4.1.6 "Движение направо или налево".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Разрешается движение только в направлениях, указанных на знаках стрелками. Знаки, разрешающие поворот налево, разрешают и разворот (могут быть применены знаки 4.1.1 - 4.1.6 с конфигурацией стрелок, соответствующей требуемым направлениям движения на конкретном пересечении).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Действие знаков 4.1.1 - 4.1.6 не распространяется на маршрутные транспортные средства. Действие знаков 4.1.1 - 4.1.6 распространяется на пересечение проезжих частей, перед которым установлен знак. Действие знака 4.1.1, установленного в начале участка дороги, распространяется до ближайшего перекрестка. Знак не запрещает поворот направо во дворы и на другие прилегающие к дороге территории.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03ED755" wp14:editId="65D7BAA2">
            <wp:extent cx="581025" cy="561975"/>
            <wp:effectExtent l="0" t="0" r="9525" b="9525"/>
            <wp:docPr id="7" name="Рисунок 7" descr="http://www.pdd.sch496.ru/images/clip_image5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dd.sch496.ru/images/clip_image50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4.2.1 "Объезд препятствия справа".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01FC221" wp14:editId="7D672754">
            <wp:extent cx="581025" cy="561975"/>
            <wp:effectExtent l="0" t="0" r="9525" b="9525"/>
            <wp:docPr id="8" name="Рисунок 8" descr="http://www.pdd.sch496.ru/images/clip_image5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dd.sch496.ru/images/clip_image50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4.2.2 "Объезд препятствия слева". Объезд разрешается только со стороны, указанной стрелкой.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95CBC52" wp14:editId="75B18AE6">
            <wp:extent cx="581025" cy="561975"/>
            <wp:effectExtent l="0" t="0" r="9525" b="9525"/>
            <wp:docPr id="9" name="Рисунок 9" descr="http://www.pdd.sch496.ru/images/clip_image5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dd.sch496.ru/images/clip_image50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4.2.3 "Объезд препятствия справа или слева". Объезд разрешается с любой стороны.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lastRenderedPageBreak/>
        <w:drawing>
          <wp:inline distT="0" distB="0" distL="0" distR="0" wp14:anchorId="372A9629" wp14:editId="77CF7F6E">
            <wp:extent cx="581025" cy="561975"/>
            <wp:effectExtent l="0" t="0" r="9525" b="9525"/>
            <wp:docPr id="10" name="Рисунок 10" descr="http://www.pdd.sch496.ru/images/clip_image5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dd.sch496.ru/images/clip_image51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4.3 "Круговое движение". Разрешается движение в указанном стрелками направлении.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E58854F" wp14:editId="54FF2C8C">
            <wp:extent cx="581025" cy="561975"/>
            <wp:effectExtent l="0" t="0" r="9525" b="9525"/>
            <wp:docPr id="11" name="Рисунок 11" descr="http://www.pdd.sch496.ru/images/clip_image5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dd.sch496.ru/images/clip_image51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4.4 "Велосипедная дорожка".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Разрешается движение только на велосипедах и мопедах. По велосипедной дорожке могут двигаться также пешеходы (при отсутствии тротуара или пешеходной дорожки).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C5CD2A5" wp14:editId="7009F156">
            <wp:extent cx="552450" cy="561975"/>
            <wp:effectExtent l="0" t="0" r="0" b="9525"/>
            <wp:docPr id="12" name="Рисунок 12" descr="http://www.pdd.sch496.ru/images/clip_image5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dd.sch496.ru/images/clip_image51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4.5 "Пешеходная дорожка". Разрешается движение только пешеходам.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87C5193" wp14:editId="64524C71">
            <wp:extent cx="561975" cy="561975"/>
            <wp:effectExtent l="0" t="0" r="9525" b="9525"/>
            <wp:docPr id="13" name="Рисунок 13" descr="http://www.pdd.sch496.ru/images/clip_image5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dd.sch496.ru/images/clip_image51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4.6 "Ограничение минимальной скорости". Разрешается движение только с указанной или большей скоростью (</w:t>
      </w:r>
      <w:proofErr w:type="gramStart"/>
      <w:r>
        <w:rPr>
          <w:rFonts w:ascii="Lucida Sans Unicode" w:hAnsi="Lucida Sans Unicode" w:cs="Lucida Sans Unicode"/>
          <w:color w:val="000000"/>
        </w:rPr>
        <w:t>км</w:t>
      </w:r>
      <w:proofErr w:type="gramEnd"/>
      <w:r>
        <w:rPr>
          <w:rFonts w:ascii="Lucida Sans Unicode" w:hAnsi="Lucida Sans Unicode" w:cs="Lucida Sans Unicode"/>
          <w:color w:val="000000"/>
        </w:rPr>
        <w:t>/ч).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44B754D" wp14:editId="1DDFD42E">
            <wp:extent cx="561975" cy="561975"/>
            <wp:effectExtent l="0" t="0" r="9525" b="9525"/>
            <wp:docPr id="14" name="Рисунок 14" descr="http://www.pdd.sch496.ru/images/clip_image5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dd.sch496.ru/images/clip_image514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4.7 "Конец зоны ограничения минимальной скорости".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EDBADF2" wp14:editId="3CACF076">
            <wp:extent cx="590550" cy="876300"/>
            <wp:effectExtent l="0" t="0" r="0" b="0"/>
            <wp:docPr id="15" name="Рисунок 15" descr="http://www.pdd.sch496.ru/images/clip_image5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dd.sch496.ru/images/clip_image515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191A6A6" wp14:editId="5BB30898">
            <wp:extent cx="590550" cy="876300"/>
            <wp:effectExtent l="0" t="0" r="0" b="0"/>
            <wp:docPr id="16" name="Рисунок 16" descr="http://www.pdd.sch496.ru/images/clip_imag5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dd.sch496.ru/images/clip_imag5016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E5D8455" wp14:editId="64AABE44">
            <wp:extent cx="590550" cy="876300"/>
            <wp:effectExtent l="0" t="0" r="0" b="0"/>
            <wp:docPr id="17" name="Рисунок 17" descr="http://www.pdd.sch496.ru/images/clip_image5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dd.sch496.ru/images/clip_image517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4.8.1 - 4.8.3 "Направление движения транспортных средств с опасными грузами".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Движение транспортных средств, оборудованных опознавательными знаками (информационными таблицами) "Опасный груз", разрешается только в направлении, указанном на знаке: 4.8.1 - прямо, 4.8.2 - направо, 4.8.3 - налево.</w:t>
      </w:r>
    </w:p>
    <w:p w:rsidR="005D606D" w:rsidRDefault="005D606D"/>
    <w:sectPr w:rsidR="005D6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19"/>
    <w:rsid w:val="000C4926"/>
    <w:rsid w:val="00186219"/>
    <w:rsid w:val="005D606D"/>
    <w:rsid w:val="00B4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21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21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Company>HP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HP3</cp:lastModifiedBy>
  <cp:revision>1</cp:revision>
  <dcterms:created xsi:type="dcterms:W3CDTF">2013-01-25T07:54:00Z</dcterms:created>
  <dcterms:modified xsi:type="dcterms:W3CDTF">2013-01-25T07:54:00Z</dcterms:modified>
</cp:coreProperties>
</file>